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venir Book" w:cs="Avenir Book" w:eastAsia="Avenir Book" w:hAnsi="Avenir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ndara" w:cs="Candara" w:eastAsia="Candara" w:hAnsi="Candara"/>
          <w:b w:val="1"/>
          <w:i w:val="1"/>
          <w:color w:val="00a6b6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color w:val="00a6b6"/>
          <w:sz w:val="32"/>
          <w:szCs w:val="32"/>
          <w:rtl w:val="0"/>
        </w:rPr>
        <w:t xml:space="preserve">~ Appreciation Application ~ Worksheet 1 - December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Hey lovely – a super simple worksheet for you this month, not too much soul searching – BUT – it’s going to be important to maximise your learning from the 30 day challenges! So do take a moment to get your answers locked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are you grateful for right now?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Ind w:w="141.73228346456693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 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2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3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4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5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6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7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8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9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10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11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12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13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14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15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16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17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18</w:t>
            </w:r>
          </w:p>
        </w:tc>
      </w:tr>
      <w:tr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480" w:lineRule="auto"/>
              <w:jc w:val="left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19</w:t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480" w:lineRule="auto"/>
              <w:rPr>
                <w:rFonts w:ascii="Candara" w:cs="Candara" w:eastAsia="Candara" w:hAnsi="Candara"/>
                <w:b w:val="1"/>
                <w:color w:val="999999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999999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720.0000000000001" w:top="720.0000000000001" w:left="720.0000000000001" w:right="720.0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rebuchet MS"/>
  <w:font w:name="Avenir Book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2019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right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2019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  <w:r w:rsidDel="00000000" w:rsidR="00000000" w:rsidRPr="00000000">
      <w:fldChar w:fldCharType="begin"/>
      <w:instrText xml:space="preserve"> HYPERLINK "http://www.louisethompson.com" </w:instrText>
      <w:fldChar w:fldCharType="separate"/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238" l="0" r="0" t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