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rFonts w:ascii="Avenir Book" w:cs="Avenir Book" w:eastAsia="Avenir Book" w:hAnsi="Avenir Boo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1"/>
          <w:i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Worksheet #1 – September 2017  - Intuition Ignition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Hey beautiful! Welcome to this month's module of wellbeing goodness – a Brave Spirit module this month all about developing your intuitive ability. Take a moment to check in before the tutorial: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br w:type="textWrapping"/>
        <w:t xml:space="preserve">How intuitive are you? Score yourself out of 10.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  <w:tab/>
        <w:t xml:space="preserve">6</w:t>
        <w:tab/>
        <w:t xml:space="preserve">7</w:t>
        <w:tab/>
        <w:t xml:space="preserve">8</w:t>
        <w:tab/>
        <w:t xml:space="preserve">9</w:t>
        <w:tab/>
        <w:t xml:space="preserve">10</w:t>
        <w:tab/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Do you believe in intuition?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929853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6"/>
                          <a:ext cx="6565900" cy="929853"/>
                          <a:chOff x="2059875" y="3165646"/>
                          <a:chExt cx="6572250" cy="918000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6"/>
                            <a:ext cx="6572250" cy="918000"/>
                            <a:chOff x="0" y="8"/>
                            <a:chExt cx="6572250" cy="918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1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8"/>
                              <a:ext cx="6572100" cy="9180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9853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98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Why? Or Why not?</w:t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Give an example of a time when you heard your intuition really clearly and acted on it: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did you do?</w:t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929853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6"/>
                          <a:ext cx="6565900" cy="929853"/>
                          <a:chOff x="2059875" y="3165646"/>
                          <a:chExt cx="6572250" cy="918000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6"/>
                            <a:ext cx="6572250" cy="918000"/>
                            <a:chOff x="0" y="8"/>
                            <a:chExt cx="6572250" cy="918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1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8"/>
                              <a:ext cx="6572100" cy="9180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9853"/>
                <wp:effectExtent b="0" l="0" r="0" t="0"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98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76" w:lineRule="auto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How did it work out?</w:t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929853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6"/>
                          <a:ext cx="6565900" cy="929853"/>
                          <a:chOff x="2059875" y="3165646"/>
                          <a:chExt cx="6572250" cy="918000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6"/>
                            <a:ext cx="6572250" cy="918000"/>
                            <a:chOff x="0" y="8"/>
                            <a:chExt cx="6572250" cy="918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1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8"/>
                              <a:ext cx="6572100" cy="9180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9853"/>
                <wp:effectExtent b="0" l="0" r="0" t="0"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98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did you do, or not do?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929853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6"/>
                          <a:ext cx="6565900" cy="929853"/>
                          <a:chOff x="2059875" y="3165646"/>
                          <a:chExt cx="6572250" cy="918000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6"/>
                            <a:ext cx="6572250" cy="918000"/>
                            <a:chOff x="0" y="8"/>
                            <a:chExt cx="6572250" cy="918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1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8"/>
                              <a:ext cx="6572100" cy="9180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9853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98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How did it work out?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929853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46"/>
                          <a:ext cx="6565900" cy="929853"/>
                          <a:chOff x="2059875" y="3165646"/>
                          <a:chExt cx="6572250" cy="918000"/>
                        </a:xfrm>
                      </wpg:grpSpPr>
                      <wpg:grpSp>
                        <wpg:cNvGrpSpPr/>
                        <wpg:grpSpPr>
                          <a:xfrm>
                            <a:off x="2059875" y="3165646"/>
                            <a:ext cx="6572250" cy="918000"/>
                            <a:chOff x="0" y="8"/>
                            <a:chExt cx="6572250" cy="918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9"/>
                              <a:ext cx="6572250" cy="917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8"/>
                              <a:ext cx="6572100" cy="918000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929853"/>
                <wp:effectExtent b="0" l="0" r="0" t="0"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9298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12"/>
          <w:szCs w:val="1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Who do you know who is really intuitive?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</w:rPr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i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8"/>
          <w:szCs w:val="28"/>
          <w:rtl w:val="0"/>
        </w:rPr>
        <w:t xml:space="preserve">Nice work! That’s a great start on recognising your Intuition – go watch the tutorial and hop in the facebook group and let’s Ignite our Intuition!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8"/>
          <w:szCs w:val="28"/>
        </w:rPr>
        <w:drawing>
          <wp:inline distB="114300" distT="114300" distL="114300" distR="114300">
            <wp:extent cx="1363500" cy="818100"/>
            <wp:effectExtent b="0" l="0" r="0" t="0"/>
            <wp:docPr descr="Signature_sml-220px.jpg" id="1" name="image3.jpg"/>
            <a:graphic>
              <a:graphicData uri="http://schemas.openxmlformats.org/drawingml/2006/picture">
                <pic:pic>
                  <pic:nvPicPr>
                    <pic:cNvPr descr="Signature_sml-220px.jpg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40" w:w="11900"/>
      <w:pgMar w:bottom="720" w:top="720" w:left="720" w:right="72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rebuchet MS"/>
  <w:font w:name="Avenir 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60"/>
      </w:tabs>
      <w:contextualSpacing w:val="0"/>
      <w:rPr>
        <w:rFonts w:ascii="Trebuchet MS" w:cs="Trebuchet MS" w:eastAsia="Trebuchet MS" w:hAnsi="Trebuchet MS"/>
        <w:color w:val="666666"/>
      </w:rPr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60"/>
      </w:tabs>
      <w:contextualSpacing w:val="0"/>
      <w:rPr>
        <w:color w:val="1155cc"/>
        <w:u w:val="single"/>
      </w:rPr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708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color w:val="1155cc"/>
        <w:u w:val="single"/>
      </w:rPr>
    </w:pPr>
    <w:hyperlink r:id="rId1">
      <w:r w:rsidDel="00000000" w:rsidR="00000000" w:rsidRPr="00000000">
        <w:rPr>
          <w:rtl w:val="0"/>
        </w:rPr>
      </w:r>
    </w:hyperlink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6.png"/><Relationship Id="rId10" Type="http://schemas.openxmlformats.org/officeDocument/2006/relationships/image" Target="media/image6.png"/><Relationship Id="rId13" Type="http://schemas.openxmlformats.org/officeDocument/2006/relationships/image" Target="media/image3.jpg"/><Relationship Id="rId12" Type="http://schemas.openxmlformats.org/officeDocument/2006/relationships/image" Target="media/image20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2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image" Target="media/image8.png"/><Relationship Id="rId6" Type="http://schemas.openxmlformats.org/officeDocument/2006/relationships/image" Target="media/image10.png"/><Relationship Id="rId7" Type="http://schemas.openxmlformats.org/officeDocument/2006/relationships/image" Target="media/image14.png"/><Relationship Id="rId8" Type="http://schemas.openxmlformats.org/officeDocument/2006/relationships/image" Target="media/image1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image" Target="media/image4.jpg"/></Relationships>
</file>